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88080B" w:rsidRDefault="007E6CF8" w:rsidP="007C64CA">
      <w:pPr>
        <w:rPr>
          <w:rFonts w:asciiTheme="minorHAnsi" w:hAnsiTheme="minorHAnsi" w:cstheme="minorHAnsi"/>
          <w:b/>
        </w:rPr>
      </w:pPr>
    </w:p>
    <w:p w:rsidR="007C64CA" w:rsidRPr="0088080B" w:rsidRDefault="007C64CA" w:rsidP="007C64CA">
      <w:pPr>
        <w:rPr>
          <w:rFonts w:asciiTheme="minorHAnsi" w:hAnsiTheme="minorHAnsi" w:cstheme="minorHAnsi"/>
          <w:b/>
        </w:rPr>
      </w:pPr>
    </w:p>
    <w:p w:rsidR="00B65D92" w:rsidRPr="0088080B" w:rsidRDefault="00B65D92" w:rsidP="007C64CA">
      <w:pPr>
        <w:rPr>
          <w:rFonts w:asciiTheme="minorHAnsi" w:hAnsiTheme="minorHAnsi" w:cstheme="minorHAnsi"/>
          <w:b/>
        </w:rPr>
      </w:pPr>
    </w:p>
    <w:p w:rsidR="00056646" w:rsidRPr="0088080B" w:rsidRDefault="00CB770A" w:rsidP="00FD2160">
      <w:pPr>
        <w:jc w:val="center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>CONSELHO ESTADUAL DO MEIO AMBIENTE – CONSEMA</w:t>
      </w:r>
    </w:p>
    <w:p w:rsidR="008E61DC" w:rsidRDefault="008E61DC" w:rsidP="00E23E85">
      <w:pPr>
        <w:rPr>
          <w:rFonts w:asciiTheme="minorHAnsi" w:hAnsiTheme="minorHAnsi" w:cstheme="minorHAnsi"/>
          <w:b/>
        </w:rPr>
      </w:pPr>
    </w:p>
    <w:p w:rsidR="0088080B" w:rsidRPr="0088080B" w:rsidRDefault="0088080B" w:rsidP="00E23E85">
      <w:pPr>
        <w:rPr>
          <w:rFonts w:asciiTheme="minorHAnsi" w:hAnsiTheme="minorHAnsi" w:cstheme="minorHAnsi"/>
        </w:rPr>
      </w:pPr>
    </w:p>
    <w:p w:rsidR="00B65D92" w:rsidRPr="0088080B" w:rsidRDefault="00B65D92" w:rsidP="00E23E85">
      <w:pPr>
        <w:rPr>
          <w:rFonts w:asciiTheme="minorHAnsi" w:hAnsiTheme="minorHAnsi" w:cstheme="minorHAnsi"/>
          <w:b/>
        </w:rPr>
      </w:pPr>
    </w:p>
    <w:p w:rsidR="008F3556" w:rsidRPr="0088080B" w:rsidRDefault="00E23E85" w:rsidP="00E23E85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>Processo n</w:t>
      </w:r>
      <w:r w:rsidR="006D60BC" w:rsidRPr="0088080B">
        <w:rPr>
          <w:rFonts w:asciiTheme="minorHAnsi" w:hAnsiTheme="minorHAnsi" w:cstheme="minorHAnsi"/>
          <w:b/>
        </w:rPr>
        <w:t>.</w:t>
      </w:r>
      <w:r w:rsidR="00C955FC" w:rsidRPr="0088080B">
        <w:rPr>
          <w:rFonts w:asciiTheme="minorHAnsi" w:hAnsiTheme="minorHAnsi" w:cstheme="minorHAnsi"/>
          <w:b/>
        </w:rPr>
        <w:t xml:space="preserve"> </w:t>
      </w:r>
      <w:r w:rsidR="00F1244C" w:rsidRPr="0088080B">
        <w:rPr>
          <w:rFonts w:asciiTheme="minorHAnsi" w:hAnsiTheme="minorHAnsi" w:cstheme="minorHAnsi"/>
          <w:b/>
        </w:rPr>
        <w:t>507293/2019.</w:t>
      </w:r>
    </w:p>
    <w:p w:rsidR="00E61B94" w:rsidRPr="0088080B" w:rsidRDefault="00E23E85" w:rsidP="00E23E85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>Recorrente</w:t>
      </w:r>
      <w:r w:rsidR="00217210" w:rsidRPr="0088080B">
        <w:rPr>
          <w:rFonts w:asciiTheme="minorHAnsi" w:hAnsiTheme="minorHAnsi" w:cstheme="minorHAnsi"/>
          <w:b/>
        </w:rPr>
        <w:t xml:space="preserve"> - </w:t>
      </w:r>
      <w:proofErr w:type="spellStart"/>
      <w:r w:rsidR="00F1244C" w:rsidRPr="0088080B">
        <w:rPr>
          <w:rFonts w:asciiTheme="minorHAnsi" w:hAnsiTheme="minorHAnsi" w:cstheme="minorHAnsi"/>
          <w:b/>
        </w:rPr>
        <w:t>Panflora</w:t>
      </w:r>
      <w:proofErr w:type="spellEnd"/>
      <w:r w:rsidR="00F1244C" w:rsidRPr="0088080B">
        <w:rPr>
          <w:rFonts w:asciiTheme="minorHAnsi" w:hAnsiTheme="minorHAnsi" w:cstheme="minorHAnsi"/>
          <w:b/>
        </w:rPr>
        <w:t xml:space="preserve"> </w:t>
      </w:r>
      <w:proofErr w:type="spellStart"/>
      <w:r w:rsidR="00F1244C" w:rsidRPr="0088080B">
        <w:rPr>
          <w:rFonts w:asciiTheme="minorHAnsi" w:hAnsiTheme="minorHAnsi" w:cstheme="minorHAnsi"/>
          <w:b/>
        </w:rPr>
        <w:t>Agroflores</w:t>
      </w:r>
      <w:proofErr w:type="spellEnd"/>
      <w:r w:rsidR="00F1244C" w:rsidRPr="0088080B">
        <w:rPr>
          <w:rFonts w:asciiTheme="minorHAnsi" w:hAnsiTheme="minorHAnsi" w:cstheme="minorHAnsi"/>
          <w:b/>
        </w:rPr>
        <w:t xml:space="preserve"> – LTDA.</w:t>
      </w:r>
    </w:p>
    <w:p w:rsidR="008F3556" w:rsidRPr="0088080B" w:rsidRDefault="00181A5D" w:rsidP="00F10E19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 xml:space="preserve">Auto de Infração n. </w:t>
      </w:r>
      <w:r w:rsidR="0088080B" w:rsidRPr="0088080B">
        <w:rPr>
          <w:rFonts w:asciiTheme="minorHAnsi" w:hAnsiTheme="minorHAnsi" w:cstheme="minorHAnsi"/>
        </w:rPr>
        <w:t>193228 E, de 18/09/2019.</w:t>
      </w:r>
    </w:p>
    <w:p w:rsidR="0088080B" w:rsidRPr="0088080B" w:rsidRDefault="0088080B" w:rsidP="000D6795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Relator – Augusto Cesar da Costa Castilho – IBAMA.</w:t>
      </w:r>
    </w:p>
    <w:p w:rsidR="0088080B" w:rsidRPr="0088080B" w:rsidRDefault="0088080B" w:rsidP="000D6795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Advogado – Luiz Fernando Lanza – OAB/GO 52.542- A.</w:t>
      </w:r>
    </w:p>
    <w:p w:rsidR="0088080B" w:rsidRPr="0088080B" w:rsidRDefault="00E00E91" w:rsidP="000D6795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2</w:t>
      </w:r>
      <w:r w:rsidR="00E23E85" w:rsidRPr="0088080B">
        <w:rPr>
          <w:rFonts w:asciiTheme="minorHAnsi" w:hAnsiTheme="minorHAnsi" w:cstheme="minorHAnsi"/>
        </w:rPr>
        <w:t>ª Junta de Julgamento de Recursos.</w:t>
      </w:r>
    </w:p>
    <w:p w:rsidR="00F10E19" w:rsidRPr="0088080B" w:rsidRDefault="004C63F8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402</w:t>
      </w:r>
      <w:bookmarkStart w:id="0" w:name="_GoBack"/>
      <w:bookmarkEnd w:id="0"/>
      <w:r w:rsidR="00F10E19" w:rsidRPr="0088080B">
        <w:rPr>
          <w:rFonts w:asciiTheme="minorHAnsi" w:hAnsiTheme="minorHAnsi" w:cstheme="minorHAnsi"/>
          <w:b/>
        </w:rPr>
        <w:t>/2021</w:t>
      </w:r>
    </w:p>
    <w:p w:rsidR="00DC0FEF" w:rsidRPr="0088080B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88080B" w:rsidRPr="0088080B" w:rsidRDefault="0088080B" w:rsidP="0088080B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Auto de Infração n° 193228 E, de 18/09/2019. Termo de Embargo/Interdição n° 194049 E, de 18/09/2019. Auto de Inspeção n° 191169 E, de 18/09/2019. Relatório Técnico n° 217/CFE/SUF/SEMA/2019, de 18/09/2019. Por perfurar dois poços tubulares, sem autorização do órgão ambiental. Por operar poços tubulares, sem outorga/cadastro de uso insignificante do órgão ambiental. Por fazer captação superficial no córrego chiqueirão, sem a devida outorga/cadastro de uso insignificante do órgão ambiental. Por instalar/construir infraestrutura para captação superficial no córrego chiqueirão, sem a devida autorização/licença ambiental do órgão ambiental. Decisão Administrativa n° 3063/SGPA/SEMA/2020, de 21/09/2020, pela homologação do Auto de Infração n. 193228 E, de 18/09/2019, arbitrando multa de R$ 200.000,00 (duzentos mil reais), com fulcro no artigo 66 do Decreto Federal 6514/2008. Requer o recorrente que seja o Auto de Infração anulado de dano por ausência de previsão legal pela gradação da multa, haja vista que, o valor de R$ 200.000,00 (duzentos mil reais) não possui embasamento legal para se chegar neste número. Não houve o sopesamento quanto à ausência de agravantes e o pior, não se sopesou pela presença de tantas atenuantes. Recurso improvido.</w:t>
      </w:r>
    </w:p>
    <w:p w:rsidR="00D412E1" w:rsidRPr="0088080B" w:rsidRDefault="00D412E1" w:rsidP="00D412E1">
      <w:pPr>
        <w:jc w:val="both"/>
        <w:rPr>
          <w:rFonts w:asciiTheme="minorHAnsi" w:hAnsiTheme="minorHAnsi" w:cstheme="minorHAnsi"/>
        </w:rPr>
      </w:pPr>
    </w:p>
    <w:p w:rsidR="00ED5CB2" w:rsidRPr="0088080B" w:rsidRDefault="00270AA2" w:rsidP="0088080B">
      <w:pPr>
        <w:spacing w:line="276" w:lineRule="auto"/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  <w:color w:val="000000"/>
        </w:rPr>
        <w:t>Vistos, relatados e discu</w:t>
      </w:r>
      <w:r w:rsidR="004D280A" w:rsidRPr="0088080B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88080B">
        <w:rPr>
          <w:rFonts w:asciiTheme="minorHAnsi" w:hAnsiTheme="minorHAnsi" w:cstheme="minorHAnsi"/>
          <w:color w:val="000000"/>
        </w:rPr>
        <w:t>2</w:t>
      </w:r>
      <w:r w:rsidRPr="0088080B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8080B">
        <w:rPr>
          <w:rFonts w:asciiTheme="minorHAnsi" w:hAnsiTheme="minorHAnsi" w:cstheme="minorHAnsi"/>
          <w:color w:val="000000"/>
        </w:rPr>
        <w:t>Recursos</w:t>
      </w:r>
      <w:r w:rsidR="00DC0FEF" w:rsidRPr="0088080B">
        <w:rPr>
          <w:rFonts w:asciiTheme="minorHAnsi" w:hAnsiTheme="minorHAnsi" w:cstheme="minorHAnsi"/>
          <w:color w:val="000000"/>
        </w:rPr>
        <w:t>,</w:t>
      </w:r>
      <w:r w:rsidR="00DC0FEF" w:rsidRPr="0088080B">
        <w:rPr>
          <w:rFonts w:asciiTheme="minorHAnsi" w:hAnsiTheme="minorHAnsi" w:cstheme="minorHAnsi"/>
        </w:rPr>
        <w:t xml:space="preserve"> </w:t>
      </w:r>
      <w:r w:rsidR="0088080B" w:rsidRPr="0088080B">
        <w:rPr>
          <w:rFonts w:asciiTheme="minorHAnsi" w:hAnsiTheme="minorHAnsi" w:cstheme="minorHAnsi"/>
        </w:rPr>
        <w:t xml:space="preserve">por unanimidade, negar provimento ao recurso interposto pelo recorrente, acolhendo o voto do relator, pois considerando as variáveis, decidiram que o valor da sanção deve ser o mínimo acrescido de 0,2% do valor do teto estabelecido pelo artigo, o que gera o valor fixo de R$ 20.500,00 (vinte mil e quinhentos reais), tais parâmetros se basearam no estabelecido pela Instrução Normativa Conjunta MMA/IBAMA,ICMBIO 01/2021, visto que não há parâmetro estabelecido pela SEMA/MT, e pela ratificação da decisão de suspensão do embargo. </w:t>
      </w:r>
    </w:p>
    <w:p w:rsidR="00655CAF" w:rsidRPr="0088080B" w:rsidRDefault="00655CAF" w:rsidP="00655CAF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Presentes à votação os seguintes membros: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8080B">
        <w:rPr>
          <w:rFonts w:asciiTheme="minorHAnsi" w:hAnsiTheme="minorHAnsi" w:cstheme="minorHAnsi"/>
          <w:b/>
        </w:rPr>
        <w:t>Verhalen</w:t>
      </w:r>
      <w:proofErr w:type="spellEnd"/>
      <w:r w:rsidRPr="0088080B">
        <w:rPr>
          <w:rFonts w:asciiTheme="minorHAnsi" w:hAnsiTheme="minorHAnsi" w:cstheme="minorHAnsi"/>
          <w:b/>
        </w:rPr>
        <w:t xml:space="preserve"> de Freitas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Representante da SEDUC.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 xml:space="preserve">André </w:t>
      </w:r>
      <w:proofErr w:type="spellStart"/>
      <w:r w:rsidRPr="0088080B">
        <w:rPr>
          <w:rFonts w:asciiTheme="minorHAnsi" w:hAnsiTheme="minorHAnsi" w:cstheme="minorHAnsi"/>
          <w:b/>
        </w:rPr>
        <w:t>Stumpf</w:t>
      </w:r>
      <w:proofErr w:type="spellEnd"/>
      <w:r w:rsidRPr="0088080B">
        <w:rPr>
          <w:rFonts w:asciiTheme="minorHAnsi" w:hAnsiTheme="minorHAnsi" w:cstheme="minorHAnsi"/>
          <w:b/>
        </w:rPr>
        <w:t xml:space="preserve"> Jacob Gonçalves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Representante da FECOMÉRCIO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88080B">
        <w:rPr>
          <w:rFonts w:asciiTheme="minorHAnsi" w:hAnsiTheme="minorHAnsi" w:cstheme="minorHAnsi"/>
          <w:b/>
        </w:rPr>
        <w:t>Adelayne</w:t>
      </w:r>
      <w:proofErr w:type="spellEnd"/>
      <w:r w:rsidRPr="0088080B">
        <w:rPr>
          <w:rFonts w:asciiTheme="minorHAnsi" w:hAnsiTheme="minorHAnsi" w:cstheme="minorHAnsi"/>
          <w:b/>
        </w:rPr>
        <w:t xml:space="preserve"> </w:t>
      </w:r>
      <w:proofErr w:type="spellStart"/>
      <w:r w:rsidRPr="0088080B">
        <w:rPr>
          <w:rFonts w:asciiTheme="minorHAnsi" w:hAnsiTheme="minorHAnsi" w:cstheme="minorHAnsi"/>
          <w:b/>
        </w:rPr>
        <w:t>Bazzano</w:t>
      </w:r>
      <w:proofErr w:type="spellEnd"/>
      <w:r w:rsidRPr="0088080B">
        <w:rPr>
          <w:rFonts w:asciiTheme="minorHAnsi" w:hAnsiTheme="minorHAnsi" w:cstheme="minorHAnsi"/>
          <w:b/>
        </w:rPr>
        <w:t xml:space="preserve"> Magalhães</w:t>
      </w:r>
    </w:p>
    <w:p w:rsidR="00E00E91" w:rsidRPr="0088080B" w:rsidRDefault="00E00E91" w:rsidP="00E00E91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 xml:space="preserve">Representante da SES </w:t>
      </w:r>
    </w:p>
    <w:p w:rsidR="00E00E91" w:rsidRPr="0088080B" w:rsidRDefault="00E00E91" w:rsidP="00655CAF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88080B" w:rsidRDefault="00E00E91" w:rsidP="00655CAF">
      <w:pPr>
        <w:jc w:val="both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Representante da AÇÃO VERDE.</w:t>
      </w:r>
    </w:p>
    <w:p w:rsidR="00E23E85" w:rsidRPr="0088080B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88080B">
        <w:rPr>
          <w:rFonts w:asciiTheme="minorHAnsi" w:hAnsiTheme="minorHAnsi" w:cstheme="minorHAnsi"/>
        </w:rPr>
        <w:t>Cuiabá, 19</w:t>
      </w:r>
      <w:r w:rsidR="00E61B94" w:rsidRPr="0088080B">
        <w:rPr>
          <w:rFonts w:asciiTheme="minorHAnsi" w:hAnsiTheme="minorHAnsi" w:cstheme="minorHAnsi"/>
        </w:rPr>
        <w:t xml:space="preserve"> de novembro</w:t>
      </w:r>
      <w:r w:rsidR="00E23E85" w:rsidRPr="0088080B">
        <w:rPr>
          <w:rFonts w:asciiTheme="minorHAnsi" w:hAnsiTheme="minorHAnsi" w:cstheme="minorHAnsi"/>
        </w:rPr>
        <w:t xml:space="preserve"> de 2021.</w:t>
      </w:r>
    </w:p>
    <w:p w:rsidR="00521AFD" w:rsidRPr="0088080B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88080B" w:rsidRDefault="00521AFD" w:rsidP="00521AFD">
      <w:pPr>
        <w:jc w:val="both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 xml:space="preserve">André </w:t>
      </w:r>
      <w:proofErr w:type="spellStart"/>
      <w:r w:rsidRPr="0088080B">
        <w:rPr>
          <w:rFonts w:asciiTheme="minorHAnsi" w:hAnsiTheme="minorHAnsi" w:cstheme="minorHAnsi"/>
          <w:b/>
        </w:rPr>
        <w:t>Stumpf</w:t>
      </w:r>
      <w:proofErr w:type="spellEnd"/>
      <w:r w:rsidRPr="0088080B">
        <w:rPr>
          <w:rFonts w:asciiTheme="minorHAnsi" w:hAnsiTheme="minorHAnsi" w:cstheme="minorHAnsi"/>
          <w:b/>
        </w:rPr>
        <w:t xml:space="preserve"> Jacob Gonçalves</w:t>
      </w:r>
    </w:p>
    <w:p w:rsidR="00805DB0" w:rsidRPr="0088080B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88080B">
        <w:rPr>
          <w:rFonts w:asciiTheme="minorHAnsi" w:hAnsiTheme="minorHAnsi" w:cstheme="minorHAnsi"/>
          <w:b/>
        </w:rPr>
        <w:t xml:space="preserve">     </w:t>
      </w:r>
      <w:r w:rsidR="00E00E91" w:rsidRPr="0088080B">
        <w:rPr>
          <w:rFonts w:asciiTheme="minorHAnsi" w:hAnsiTheme="minorHAnsi" w:cstheme="minorHAnsi"/>
          <w:b/>
        </w:rPr>
        <w:t>Presidente da 2</w:t>
      </w:r>
      <w:r w:rsidR="00E23E85" w:rsidRPr="0088080B">
        <w:rPr>
          <w:rFonts w:asciiTheme="minorHAnsi" w:hAnsiTheme="minorHAnsi" w:cstheme="minorHAnsi"/>
          <w:b/>
        </w:rPr>
        <w:t>ª J.J.R.</w:t>
      </w:r>
    </w:p>
    <w:sectPr w:rsidR="00805DB0" w:rsidRPr="0088080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63F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6D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4642-1CDB-4B81-946F-B7748120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2021-11-26T12:17:00Z</dcterms:created>
  <dcterms:modified xsi:type="dcterms:W3CDTF">2021-11-30T17:46:00Z</dcterms:modified>
</cp:coreProperties>
</file>